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D4" w:rsidRDefault="00B94BFF" w:rsidP="004424A9">
      <w:pPr>
        <w:bidi/>
        <w:jc w:val="center"/>
        <w:rPr>
          <w:rFonts w:cs="B Nazanin"/>
          <w:rtl/>
          <w:lang w:bidi="fa-IR"/>
        </w:rPr>
      </w:pPr>
      <w:r>
        <w:rPr>
          <w:rFonts w:cs="B Nazanin"/>
          <w:noProof/>
          <w:rtl/>
        </w:rPr>
        <w:pict>
          <v:rect id="Rectangle 8" o:spid="_x0000_s1026" style="position:absolute;left:0;text-align:left;margin-left:-21.3pt;margin-top:-34.6pt;width:67.8pt;height:4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" stroked="f">
            <v:textbox style="mso-next-textbox:#Rectangle 8">
              <w:txbxContent>
                <w:p w:rsidR="004424A9" w:rsidRPr="004424A9" w:rsidRDefault="00784D43" w:rsidP="00784D43">
                  <w:pPr>
                    <w:bidi/>
                    <w:spacing w:after="0" w:line="240" w:lineRule="auto"/>
                    <w:jc w:val="lowKashida"/>
                    <w:rPr>
                      <w:rFonts w:cs="B Nazanin"/>
                      <w:b/>
                      <w:bCs/>
                      <w:sz w:val="12"/>
                      <w:szCs w:val="12"/>
                      <w:rtl/>
                      <w:lang w:bidi="fa-IR"/>
                    </w:rPr>
                  </w:pPr>
                  <w:r>
                    <w:rPr>
                      <w:rFonts w:cs="B Titr" w:hint="cs"/>
                      <w:b/>
                      <w:bCs/>
                      <w:sz w:val="12"/>
                      <w:szCs w:val="12"/>
                      <w:rtl/>
                      <w:lang w:bidi="fa-IR"/>
                    </w:rPr>
                    <w:t>بر اساس صورتجلسه مورخ 28/09/98 کلان منطقه دو آمایشی</w:t>
                  </w:r>
                </w:p>
                <w:p w:rsidR="004424A9" w:rsidRPr="00B32D9E" w:rsidRDefault="004424A9" w:rsidP="004424A9">
                  <w:pPr>
                    <w:bidi/>
                    <w:spacing w:after="0" w:line="240" w:lineRule="auto"/>
                    <w:jc w:val="lowKashida"/>
                    <w:rPr>
                      <w:rFonts w:cs="B Nazanin"/>
                      <w:b/>
                      <w:bCs/>
                      <w:sz w:val="12"/>
                      <w:szCs w:val="12"/>
                      <w:lang w:bidi="fa-IR"/>
                    </w:rPr>
                  </w:pPr>
                </w:p>
              </w:txbxContent>
            </v:textbox>
          </v:rect>
        </w:pict>
      </w:r>
      <w:r w:rsidR="009A3D00" w:rsidRPr="007752A4">
        <w:rPr>
          <w:rFonts w:cs="B Titr" w:hint="cs"/>
          <w:b/>
          <w:bCs/>
          <w:sz w:val="28"/>
          <w:szCs w:val="28"/>
          <w:rtl/>
          <w:lang w:bidi="fa-IR"/>
        </w:rPr>
        <w:t>شیوه نامه</w:t>
      </w:r>
      <w:r w:rsidR="009A3D00">
        <w:rPr>
          <w:rFonts w:cs="Cambria" w:hint="cs"/>
          <w:b/>
          <w:bCs/>
          <w:sz w:val="28"/>
          <w:szCs w:val="28"/>
          <w:rtl/>
          <w:lang w:bidi="fa-IR"/>
        </w:rPr>
        <w:t>"</w:t>
      </w:r>
      <w:r w:rsidR="009A3D00" w:rsidRPr="007752A4">
        <w:rPr>
          <w:rFonts w:cs="B Titr" w:hint="cs"/>
          <w:b/>
          <w:bCs/>
          <w:sz w:val="28"/>
          <w:szCs w:val="28"/>
          <w:rtl/>
          <w:lang w:bidi="fa-IR"/>
        </w:rPr>
        <w:t>برگزاری گردهمائی های علمی بین المللی</w:t>
      </w:r>
      <w:r w:rsidR="009A3D00">
        <w:rPr>
          <w:rFonts w:cs="Cambria" w:hint="cs"/>
          <w:b/>
          <w:bCs/>
          <w:sz w:val="28"/>
          <w:szCs w:val="28"/>
          <w:rtl/>
          <w:lang w:bidi="fa-IR"/>
        </w:rPr>
        <w:t>"</w:t>
      </w:r>
    </w:p>
    <w:p w:rsidR="009A3D00" w:rsidRDefault="009A3D00" w:rsidP="00BE6E67">
      <w:pPr>
        <w:bidi/>
        <w:jc w:val="both"/>
        <w:rPr>
          <w:rFonts w:cs="B Nazanin"/>
          <w:rtl/>
          <w:lang w:bidi="fa-IR"/>
        </w:rPr>
      </w:pPr>
      <w:r w:rsidRPr="00E53A48">
        <w:rPr>
          <w:rFonts w:cs="B Titr" w:hint="cs"/>
          <w:sz w:val="20"/>
          <w:szCs w:val="20"/>
          <w:rtl/>
          <w:lang w:bidi="fa-IR"/>
        </w:rPr>
        <w:t>مقدمه</w:t>
      </w:r>
      <w:r w:rsidR="00BE6E67">
        <w:rPr>
          <w:rFonts w:cs="B Titr" w:hint="cs"/>
          <w:sz w:val="20"/>
          <w:szCs w:val="20"/>
          <w:rtl/>
          <w:lang w:bidi="fa-IR"/>
        </w:rPr>
        <w:t>)</w:t>
      </w:r>
      <w:r w:rsidRPr="009A3D00">
        <w:rPr>
          <w:rFonts w:cs="B Nazanin" w:hint="cs"/>
          <w:rtl/>
          <w:lang w:bidi="fa-IR"/>
        </w:rPr>
        <w:t xml:space="preserve">برگزاری گردهمائی های علمی بین المللی یک فرایند چند بخشی است که با مشارکت واحدهای مختلف دانشگاه اجرا می شود. شیوه نامه حاضر صرفا براساس وظائف مربوط به  مدیریت امور بین الملل تدوین شده است. برای آشنائی با وظائف سایر بخش ها از جمله معاونت تحقیقات و فناوری و </w:t>
      </w:r>
      <w:r w:rsidRPr="009A3D00">
        <w:rPr>
          <w:rFonts w:cs="B Nazanin"/>
          <w:rtl/>
          <w:lang w:bidi="fa-IR"/>
        </w:rPr>
        <w:t>مرکز آموزش مداوم جامعه پزشکی</w:t>
      </w:r>
      <w:r w:rsidRPr="009A3D00">
        <w:rPr>
          <w:rFonts w:cs="B Nazanin" w:hint="cs"/>
          <w:rtl/>
          <w:lang w:bidi="fa-IR"/>
        </w:rPr>
        <w:t xml:space="preserve">  بایستی با آنها هماهنگی گردد.</w:t>
      </w:r>
    </w:p>
    <w:p w:rsidR="009A3D00" w:rsidRPr="00E53A48" w:rsidRDefault="006F301D" w:rsidP="009A3D00">
      <w:pPr>
        <w:bidi/>
        <w:jc w:val="both"/>
        <w:rPr>
          <w:rFonts w:cs="B Titr"/>
          <w:sz w:val="20"/>
          <w:szCs w:val="20"/>
          <w:rtl/>
          <w:lang w:bidi="fa-IR"/>
        </w:rPr>
      </w:pPr>
      <w:r>
        <w:rPr>
          <w:rFonts w:cs="B Titr" w:hint="cs"/>
          <w:sz w:val="20"/>
          <w:szCs w:val="20"/>
          <w:rtl/>
          <w:lang w:bidi="fa-IR"/>
        </w:rPr>
        <w:t>بند یک) تعاریف</w:t>
      </w:r>
    </w:p>
    <w:p w:rsidR="009A3D00" w:rsidRPr="009A3D00" w:rsidRDefault="009A3D00" w:rsidP="009A3D00">
      <w:pPr>
        <w:bidi/>
        <w:jc w:val="both"/>
        <w:rPr>
          <w:rFonts w:cs="B Nazanin"/>
          <w:rtl/>
          <w:lang w:bidi="fa-IR"/>
        </w:rPr>
      </w:pPr>
      <w:r w:rsidRPr="00491CD1">
        <w:rPr>
          <w:rFonts w:cs="B Nazanin" w:hint="cs"/>
          <w:b/>
          <w:bCs/>
          <w:rtl/>
          <w:lang w:bidi="fa-IR"/>
        </w:rPr>
        <w:t>الف) گردهمائی علمی بین المللی:</w:t>
      </w:r>
      <w:r w:rsidRPr="009A3D00">
        <w:rPr>
          <w:rFonts w:cs="B Nazanin" w:hint="cs"/>
          <w:rtl/>
          <w:lang w:bidi="fa-IR"/>
        </w:rPr>
        <w:t xml:space="preserve"> گردهمائی است که با مشارکت یک یا چند دانشگاه، سازمان، مرکز، انجمن علمی تخصصی خارجی و یا سازمان های بین المللی و پس از تائید کارگروه صدور مجوز گردهمائی بین المللی وزارت متبوعه برگزار می گردد. </w:t>
      </w:r>
    </w:p>
    <w:p w:rsidR="009A3D00" w:rsidRDefault="009A3D00" w:rsidP="009A3D00">
      <w:pPr>
        <w:bidi/>
        <w:jc w:val="both"/>
        <w:rPr>
          <w:rFonts w:cs="B Nazanin"/>
          <w:rtl/>
          <w:lang w:bidi="fa-IR"/>
        </w:rPr>
      </w:pPr>
      <w:r w:rsidRPr="009A3D00">
        <w:rPr>
          <w:rFonts w:cs="B Nazanin" w:hint="cs"/>
          <w:b/>
          <w:bCs/>
          <w:rtl/>
          <w:lang w:bidi="fa-IR"/>
        </w:rPr>
        <w:t>ب) کارگروه صدور مجوز گردهمائی علمی بین المللی:</w:t>
      </w:r>
      <w:r w:rsidRPr="009A3D00">
        <w:rPr>
          <w:rFonts w:cs="B Nazanin" w:hint="cs"/>
          <w:rtl/>
          <w:lang w:bidi="fa-IR"/>
        </w:rPr>
        <w:t xml:space="preserve"> کارگروهی است متشکل از نمایندگان معاونت تحقیقات و فناوری، معاونت آموزشی و امور بین الملل وزارت. تائید و صدور مجوز بین المللی بر</w:t>
      </w:r>
      <w:r w:rsidR="00F15CCE">
        <w:rPr>
          <w:rFonts w:cs="B Nazanin" w:hint="cs"/>
          <w:rtl/>
          <w:lang w:bidi="fa-IR"/>
        </w:rPr>
        <w:t xml:space="preserve"> عهده این کارگروه است.</w:t>
      </w:r>
      <w:r w:rsidRPr="009A3D00">
        <w:rPr>
          <w:rFonts w:cs="B Nazanin" w:hint="cs"/>
          <w:rtl/>
          <w:lang w:bidi="fa-IR"/>
        </w:rPr>
        <w:t xml:space="preserve"> دبیرخانه کارگروه مذکور در معاونت تحقیقات و فناوری وزارت مستقر است.</w:t>
      </w:r>
    </w:p>
    <w:p w:rsidR="00491CD1" w:rsidRPr="00E53A48" w:rsidRDefault="00491CD1" w:rsidP="00491CD1">
      <w:pPr>
        <w:bidi/>
        <w:jc w:val="both"/>
        <w:rPr>
          <w:rFonts w:cs="B Titr"/>
          <w:sz w:val="20"/>
          <w:szCs w:val="20"/>
          <w:rtl/>
          <w:lang w:bidi="fa-IR"/>
        </w:rPr>
      </w:pPr>
      <w:r w:rsidRPr="00E53A48">
        <w:rPr>
          <w:rFonts w:cs="B Titr" w:hint="cs"/>
          <w:sz w:val="20"/>
          <w:szCs w:val="20"/>
          <w:rtl/>
          <w:lang w:bidi="fa-IR"/>
        </w:rPr>
        <w:t xml:space="preserve">بند دو) شرایط برگزاری گردهمائی های علمی بین المللی </w:t>
      </w:r>
    </w:p>
    <w:p w:rsidR="00491CD1" w:rsidRDefault="00491CD1" w:rsidP="00491CD1">
      <w:pPr>
        <w:bidi/>
        <w:jc w:val="both"/>
        <w:rPr>
          <w:rFonts w:cs="B Nazanin"/>
          <w:rtl/>
          <w:lang w:bidi="fa-IR"/>
        </w:rPr>
      </w:pPr>
      <w:r>
        <w:rPr>
          <w:rFonts w:cs="B Nazanin" w:hint="cs"/>
          <w:rtl/>
          <w:lang w:bidi="fa-IR"/>
        </w:rPr>
        <w:t xml:space="preserve">1-  موضوع گردهمائی مورد تائید معاونت تحقیقات و فناوری دانشگاه باشد. </w:t>
      </w:r>
    </w:p>
    <w:p w:rsidR="006E14DD" w:rsidRDefault="00491CD1" w:rsidP="001A5F0D">
      <w:pPr>
        <w:bidi/>
        <w:jc w:val="both"/>
        <w:rPr>
          <w:rFonts w:cs="B Nazanin"/>
          <w:rtl/>
          <w:lang w:bidi="fa-IR"/>
        </w:rPr>
      </w:pPr>
      <w:r>
        <w:rPr>
          <w:rFonts w:cs="B Nazanin" w:hint="cs"/>
          <w:rtl/>
          <w:lang w:bidi="fa-IR"/>
        </w:rPr>
        <w:t xml:space="preserve">2-  حداقل با مشارکت یک </w:t>
      </w:r>
      <w:r w:rsidR="001A5F0D">
        <w:rPr>
          <w:rFonts w:cs="B Nazanin" w:hint="cs"/>
          <w:rtl/>
          <w:lang w:bidi="fa-IR"/>
        </w:rPr>
        <w:t xml:space="preserve">نهاد </w:t>
      </w:r>
      <w:r w:rsidR="006E14DD">
        <w:rPr>
          <w:rFonts w:cs="B Nazanin" w:hint="cs"/>
          <w:rtl/>
          <w:lang w:bidi="fa-IR"/>
        </w:rPr>
        <w:t>بین المللی</w:t>
      </w:r>
      <w:r w:rsidR="0063693F">
        <w:rPr>
          <w:rFonts w:cs="B Nazanin" w:hint="cs"/>
          <w:rtl/>
          <w:lang w:bidi="fa-IR"/>
        </w:rPr>
        <w:t xml:space="preserve"> خارجی</w:t>
      </w:r>
      <w:r w:rsidR="006E14DD">
        <w:rPr>
          <w:rFonts w:cs="B Nazanin" w:hint="cs"/>
          <w:rtl/>
          <w:lang w:bidi="fa-IR"/>
        </w:rPr>
        <w:t xml:space="preserve"> برگزار گردد. </w:t>
      </w:r>
    </w:p>
    <w:p w:rsidR="006E14DD" w:rsidRDefault="006E14DD" w:rsidP="001A5F0D">
      <w:pPr>
        <w:bidi/>
        <w:jc w:val="both"/>
        <w:rPr>
          <w:rFonts w:cs="B Nazanin"/>
          <w:rtl/>
          <w:lang w:bidi="fa-IR"/>
        </w:rPr>
      </w:pPr>
      <w:r w:rsidRPr="00060B29">
        <w:rPr>
          <w:rFonts w:cs="B Nazanin" w:hint="cs"/>
          <w:b/>
          <w:bCs/>
          <w:rtl/>
          <w:lang w:bidi="fa-IR"/>
        </w:rPr>
        <w:t>تبصره یک:</w:t>
      </w:r>
      <w:r>
        <w:rPr>
          <w:rFonts w:cs="B Nazanin" w:hint="cs"/>
          <w:rtl/>
          <w:lang w:bidi="fa-IR"/>
        </w:rPr>
        <w:t xml:space="preserve"> این نهاد می تواند یک </w:t>
      </w:r>
      <w:r w:rsidR="001A5F0D">
        <w:rPr>
          <w:rFonts w:cs="B Nazanin" w:hint="cs"/>
          <w:rtl/>
          <w:lang w:bidi="fa-IR"/>
        </w:rPr>
        <w:t xml:space="preserve">سازمان علمی / دانشگاه / </w:t>
      </w:r>
      <w:r>
        <w:rPr>
          <w:rFonts w:cs="B Nazanin" w:hint="cs"/>
          <w:rtl/>
          <w:lang w:bidi="fa-IR"/>
        </w:rPr>
        <w:t>انجمن</w:t>
      </w:r>
      <w:r w:rsidR="001A5F0D">
        <w:rPr>
          <w:rFonts w:cs="B Nazanin" w:hint="cs"/>
          <w:rtl/>
          <w:lang w:bidi="fa-IR"/>
        </w:rPr>
        <w:t xml:space="preserve"> علمی - تخصصی</w:t>
      </w:r>
      <w:r>
        <w:rPr>
          <w:rFonts w:cs="B Nazanin" w:hint="cs"/>
          <w:rtl/>
          <w:lang w:bidi="fa-IR"/>
        </w:rPr>
        <w:t xml:space="preserve"> / </w:t>
      </w:r>
      <w:r w:rsidR="001A5F0D">
        <w:rPr>
          <w:rFonts w:cs="B Nazanin" w:hint="cs"/>
          <w:rtl/>
          <w:lang w:bidi="fa-IR"/>
        </w:rPr>
        <w:t>مرکز و یا یک واحد علمی</w:t>
      </w:r>
      <w:r w:rsidR="009738A3">
        <w:rPr>
          <w:rFonts w:cs="B Nazanin"/>
          <w:lang w:bidi="fa-IR"/>
        </w:rPr>
        <w:t xml:space="preserve"> </w:t>
      </w:r>
      <w:r w:rsidR="00316D6D">
        <w:rPr>
          <w:rFonts w:cs="B Nazanin" w:hint="cs"/>
          <w:rtl/>
          <w:lang w:bidi="fa-IR"/>
        </w:rPr>
        <w:t xml:space="preserve">خارج از کشور </w:t>
      </w:r>
      <w:r w:rsidR="00BD0311">
        <w:rPr>
          <w:rFonts w:cs="B Nazanin" w:hint="cs"/>
          <w:rtl/>
          <w:lang w:bidi="fa-IR"/>
        </w:rPr>
        <w:t>بوده</w:t>
      </w:r>
      <w:r>
        <w:rPr>
          <w:rFonts w:cs="B Nazanin" w:hint="cs"/>
          <w:rtl/>
          <w:lang w:bidi="fa-IR"/>
        </w:rPr>
        <w:t xml:space="preserve"> و نوع مشارکت نیز علمی، اجرائی یا مالی باشد. </w:t>
      </w:r>
      <w:r w:rsidR="006A249E">
        <w:rPr>
          <w:rFonts w:cs="B Nazanin" w:hint="cs"/>
          <w:rtl/>
          <w:lang w:bidi="fa-IR"/>
        </w:rPr>
        <w:t xml:space="preserve">نامه مشارکت باید در سربرگ رسمی نهاد مشارکت کننده و در برگیرنده آدرس، نحوه مشارکت و با امضا </w:t>
      </w:r>
      <w:r w:rsidR="00783EF0">
        <w:rPr>
          <w:rFonts w:cs="B Nazanin" w:hint="cs"/>
          <w:rtl/>
          <w:lang w:bidi="fa-IR"/>
        </w:rPr>
        <w:t xml:space="preserve">یکی از افراد ذیصلاح با ذکر سمت ایشان باشد. این نامه می تواند از طریق پیوست ایمیل دریافت شود. </w:t>
      </w:r>
    </w:p>
    <w:p w:rsidR="00491CD1" w:rsidRDefault="0035592B" w:rsidP="0035592B">
      <w:pPr>
        <w:bidi/>
        <w:jc w:val="both"/>
        <w:rPr>
          <w:rFonts w:cs="B Nazanin"/>
          <w:rtl/>
          <w:lang w:bidi="fa-IR"/>
        </w:rPr>
      </w:pPr>
      <w:r>
        <w:rPr>
          <w:rFonts w:cs="B Nazanin" w:hint="cs"/>
          <w:rtl/>
          <w:lang w:bidi="fa-IR"/>
        </w:rPr>
        <w:t>3</w:t>
      </w:r>
      <w:r w:rsidR="00491CD1">
        <w:rPr>
          <w:rFonts w:cs="B Nazanin" w:hint="cs"/>
          <w:rtl/>
          <w:lang w:bidi="fa-IR"/>
        </w:rPr>
        <w:t>- حداقل دارای پنج سخنران از سه کشور متفاوت</w:t>
      </w:r>
      <w:r w:rsidR="00E42971">
        <w:rPr>
          <w:rFonts w:cs="B Nazanin" w:hint="cs"/>
          <w:rtl/>
          <w:lang w:bidi="fa-IR"/>
        </w:rPr>
        <w:t xml:space="preserve"> خارجی</w:t>
      </w:r>
      <w:r w:rsidR="00491CD1">
        <w:rPr>
          <w:rFonts w:cs="B Nazanin" w:hint="cs"/>
          <w:rtl/>
          <w:lang w:bidi="fa-IR"/>
        </w:rPr>
        <w:t xml:space="preserve"> باشد. </w:t>
      </w:r>
    </w:p>
    <w:p w:rsidR="00491CD1" w:rsidRDefault="00491CD1" w:rsidP="00491CD1">
      <w:pPr>
        <w:bidi/>
        <w:jc w:val="both"/>
        <w:rPr>
          <w:rFonts w:cs="B Nazanin"/>
          <w:rtl/>
          <w:lang w:bidi="fa-IR"/>
        </w:rPr>
      </w:pPr>
      <w:r>
        <w:rPr>
          <w:rFonts w:cs="B Nazanin" w:hint="cs"/>
          <w:rtl/>
          <w:lang w:bidi="fa-IR"/>
        </w:rPr>
        <w:t xml:space="preserve">4- دارای شناسه و مجوز بازآموزی از مرکز آموزش مداوم جامعه پزشکی باشد. </w:t>
      </w:r>
    </w:p>
    <w:p w:rsidR="00E53A48" w:rsidRDefault="00491CD1" w:rsidP="00491CD1">
      <w:pPr>
        <w:bidi/>
        <w:jc w:val="both"/>
        <w:rPr>
          <w:rFonts w:cs="B Nazanin"/>
          <w:rtl/>
          <w:lang w:bidi="fa-IR"/>
        </w:rPr>
      </w:pPr>
      <w:r>
        <w:rPr>
          <w:rFonts w:cs="B Nazanin" w:hint="cs"/>
          <w:rtl/>
          <w:lang w:bidi="fa-IR"/>
        </w:rPr>
        <w:t xml:space="preserve">5- دارای مجوز از کارگروه مستقر در معاونت تحقیقات و فناوری وزارت متبوعه باشد. این مجوز در صورتی قابل اخذ می باشد که حداقل شش ماه قبل از برگزاری گردهمائی توسط واحد برگزارکننده به مدیریت امور بین الملل ارسال گردد. </w:t>
      </w:r>
    </w:p>
    <w:p w:rsidR="00E53A48" w:rsidRDefault="00E53A48" w:rsidP="007605B4">
      <w:pPr>
        <w:bidi/>
        <w:jc w:val="both"/>
        <w:rPr>
          <w:rFonts w:cs="B Nazanin"/>
          <w:lang w:bidi="fa-IR"/>
        </w:rPr>
      </w:pPr>
      <w:r w:rsidRPr="00060B29">
        <w:rPr>
          <w:rFonts w:cs="B Nazanin" w:hint="cs"/>
          <w:b/>
          <w:bCs/>
          <w:rtl/>
          <w:lang w:bidi="fa-IR"/>
        </w:rPr>
        <w:t xml:space="preserve">تبصره </w:t>
      </w:r>
      <w:r w:rsidR="007605B4">
        <w:rPr>
          <w:rFonts w:cs="B Nazanin" w:hint="cs"/>
          <w:b/>
          <w:bCs/>
          <w:rtl/>
          <w:lang w:bidi="fa-IR"/>
        </w:rPr>
        <w:t>دو</w:t>
      </w:r>
      <w:r w:rsidRPr="00060B29">
        <w:rPr>
          <w:rFonts w:cs="B Nazanin" w:hint="cs"/>
          <w:b/>
          <w:bCs/>
          <w:rtl/>
          <w:lang w:bidi="fa-IR"/>
        </w:rPr>
        <w:t>:</w:t>
      </w:r>
      <w:r>
        <w:rPr>
          <w:rFonts w:cs="B Nazanin" w:hint="cs"/>
          <w:rtl/>
          <w:lang w:bidi="fa-IR"/>
        </w:rPr>
        <w:t xml:space="preserve"> در صورت عدم صدور مجوز بین المللی، گردهمائی ملی تلقی شده و جهت اقدامات بعدی به معاونت تحقیقات و فناوری دانشگاه اعلام خواهد گردید. </w:t>
      </w:r>
    </w:p>
    <w:p w:rsidR="008514B1" w:rsidRDefault="008514B1" w:rsidP="008514B1">
      <w:pPr>
        <w:bidi/>
        <w:jc w:val="both"/>
        <w:rPr>
          <w:rFonts w:cs="B Nazanin"/>
          <w:rtl/>
          <w:lang w:bidi="fa-IR"/>
        </w:rPr>
      </w:pPr>
    </w:p>
    <w:p w:rsidR="006F301D" w:rsidRDefault="006F301D" w:rsidP="002443CB">
      <w:pPr>
        <w:bidi/>
        <w:spacing w:line="247" w:lineRule="auto"/>
        <w:jc w:val="both"/>
        <w:rPr>
          <w:rFonts w:cs="B Nazanin"/>
          <w:color w:val="FF0000"/>
          <w:rtl/>
          <w:lang w:bidi="fa-IR"/>
        </w:rPr>
      </w:pPr>
      <w:r>
        <w:rPr>
          <w:rFonts w:cs="B Titr" w:hint="cs"/>
          <w:sz w:val="20"/>
          <w:szCs w:val="20"/>
          <w:rtl/>
          <w:lang w:bidi="fa-IR"/>
        </w:rPr>
        <w:t xml:space="preserve">بند سه) هزینه ها و نحوه پرداخت </w:t>
      </w:r>
    </w:p>
    <w:p w:rsidR="00090FF4" w:rsidRDefault="00BF2A3D" w:rsidP="006F301D">
      <w:pPr>
        <w:bidi/>
        <w:jc w:val="both"/>
        <w:rPr>
          <w:rFonts w:cs="B Nazanin"/>
          <w:rtl/>
          <w:lang w:bidi="fa-IR"/>
        </w:rPr>
      </w:pPr>
      <w:r w:rsidRPr="006F301D">
        <w:rPr>
          <w:rFonts w:cs="B Nazanin" w:hint="cs"/>
          <w:rtl/>
          <w:lang w:bidi="fa-IR"/>
        </w:rPr>
        <w:t xml:space="preserve">میزان اعتبار برای برگزاری گردهمائی های علمی بین المللی در شورای امور بین الملل دانشگاه تعیین و ضمن درج در سایت مدیریت امور بین الملل دانشگاه  به صورت مکتوب نیز به ذینفعان اطلاع رسانی می گردد. این اعتبار پس از </w:t>
      </w:r>
      <w:r w:rsidR="002443CB" w:rsidRPr="006F301D">
        <w:rPr>
          <w:rFonts w:cs="B Nazanin" w:hint="cs"/>
          <w:rtl/>
          <w:lang w:bidi="fa-IR"/>
        </w:rPr>
        <w:t xml:space="preserve">تائید بین المللی بودن گردهمائی توسط وزارت متبوعه، </w:t>
      </w:r>
      <w:r w:rsidR="00090FF4" w:rsidRPr="006F301D">
        <w:rPr>
          <w:rFonts w:cs="B Nazanin" w:hint="cs"/>
          <w:rtl/>
          <w:lang w:bidi="fa-IR"/>
        </w:rPr>
        <w:t xml:space="preserve">توسط مدیریت امور بین الملل براساس مفاد تفاهم نامه آن با دبیر اجرائی گردهمائی درخواست و </w:t>
      </w:r>
      <w:r w:rsidRPr="006F301D">
        <w:rPr>
          <w:rFonts w:cs="B Nazanin" w:hint="cs"/>
          <w:rtl/>
          <w:lang w:bidi="fa-IR"/>
        </w:rPr>
        <w:t xml:space="preserve">بوسیله </w:t>
      </w:r>
      <w:r w:rsidR="00090FF4" w:rsidRPr="006F301D">
        <w:rPr>
          <w:rFonts w:cs="B Nazanin" w:hint="cs"/>
          <w:rtl/>
          <w:lang w:bidi="fa-IR"/>
        </w:rPr>
        <w:t xml:space="preserve">معاونت توسعه مدیریت </w:t>
      </w:r>
      <w:r w:rsidR="00090FF4">
        <w:rPr>
          <w:rFonts w:cs="B Nazanin" w:hint="cs"/>
          <w:rtl/>
          <w:lang w:bidi="fa-IR"/>
        </w:rPr>
        <w:t xml:space="preserve">و منابع به واحد برگزار کننده ابلاغ می گردد. هزینه کرد این اعتبار </w:t>
      </w:r>
      <w:r>
        <w:rPr>
          <w:rFonts w:cs="B Nazanin" w:hint="cs"/>
          <w:rtl/>
          <w:lang w:bidi="fa-IR"/>
        </w:rPr>
        <w:t xml:space="preserve">توسط امور مالی واحد </w:t>
      </w:r>
      <w:r w:rsidR="002443CB">
        <w:rPr>
          <w:rFonts w:cs="B Nazanin" w:hint="cs"/>
          <w:rtl/>
          <w:lang w:bidi="fa-IR"/>
        </w:rPr>
        <w:t>برگزار کننده</w:t>
      </w:r>
      <w:r>
        <w:rPr>
          <w:rFonts w:cs="B Nazanin" w:hint="cs"/>
          <w:rtl/>
          <w:lang w:bidi="fa-IR"/>
        </w:rPr>
        <w:t xml:space="preserve"> خواهد بود. </w:t>
      </w:r>
    </w:p>
    <w:p w:rsidR="00E53A48" w:rsidRDefault="00E53A48" w:rsidP="00BE6E67">
      <w:pPr>
        <w:bidi/>
        <w:jc w:val="both"/>
        <w:rPr>
          <w:rFonts w:cs="B Nazanin"/>
          <w:rtl/>
          <w:lang w:bidi="fa-IR"/>
        </w:rPr>
      </w:pPr>
      <w:r w:rsidRPr="00E53A48">
        <w:rPr>
          <w:rFonts w:cs="B Titr" w:hint="cs"/>
          <w:sz w:val="20"/>
          <w:szCs w:val="20"/>
          <w:rtl/>
          <w:lang w:bidi="fa-IR"/>
        </w:rPr>
        <w:lastRenderedPageBreak/>
        <w:t xml:space="preserve">بند </w:t>
      </w:r>
      <w:r w:rsidR="00BE6E67">
        <w:rPr>
          <w:rFonts w:cs="B Titr" w:hint="cs"/>
          <w:sz w:val="20"/>
          <w:szCs w:val="20"/>
          <w:rtl/>
          <w:lang w:bidi="fa-IR"/>
        </w:rPr>
        <w:t>چهار</w:t>
      </w:r>
      <w:r w:rsidRPr="00E53A48">
        <w:rPr>
          <w:rFonts w:cs="B Titr" w:hint="cs"/>
          <w:sz w:val="20"/>
          <w:szCs w:val="20"/>
          <w:rtl/>
          <w:lang w:bidi="fa-IR"/>
        </w:rPr>
        <w:t xml:space="preserve">) ارکان برگزاری گردهمائی های علمی بین المللی:  </w:t>
      </w:r>
      <w:r>
        <w:rPr>
          <w:rFonts w:cs="B Nazanin" w:hint="cs"/>
          <w:rtl/>
          <w:lang w:bidi="fa-IR"/>
        </w:rPr>
        <w:t>همانگونه که پیشتر در مقدمه نیز بیان شد برگزاری گردهمائی های علمی بین المللی یک فرایند چند بخشی است که با مشارکت واحدهای مختلف دانشگاه اجرا می شود. با توجه</w:t>
      </w:r>
      <w:r w:rsidR="00612364">
        <w:rPr>
          <w:rFonts w:cs="B Nazanin" w:hint="cs"/>
          <w:rtl/>
          <w:lang w:bidi="fa-IR"/>
        </w:rPr>
        <w:t xml:space="preserve"> به</w:t>
      </w:r>
      <w:r w:rsidR="00060B29">
        <w:rPr>
          <w:rFonts w:cs="B Nazanin" w:hint="cs"/>
          <w:rtl/>
          <w:lang w:bidi="fa-IR"/>
        </w:rPr>
        <w:t>وظایف مدیریت امور بین الملل در مشارکت در برگزاری گردهمائی ها</w:t>
      </w:r>
      <w:r w:rsidR="004E78AA">
        <w:rPr>
          <w:rFonts w:cs="B Nazanin" w:hint="cs"/>
          <w:rtl/>
          <w:lang w:bidi="fa-IR"/>
        </w:rPr>
        <w:t>ی علمی بین المللی</w:t>
      </w:r>
      <w:r w:rsidR="00060B29">
        <w:rPr>
          <w:rFonts w:cs="B Nazanin" w:hint="cs"/>
          <w:rtl/>
          <w:lang w:bidi="fa-IR"/>
        </w:rPr>
        <w:t xml:space="preserve"> در این بند تنها به وظائف متقابل واحد برگزارکننده و مدیریت امور بین الملل اشاره می شود. </w:t>
      </w:r>
    </w:p>
    <w:p w:rsidR="00060B29" w:rsidRDefault="00946506" w:rsidP="00027CFE">
      <w:pPr>
        <w:bidi/>
        <w:jc w:val="both"/>
        <w:rPr>
          <w:rFonts w:cs="B Nazanin"/>
          <w:lang w:bidi="fa-IR"/>
        </w:rPr>
      </w:pPr>
      <w:r w:rsidRPr="00491CD1">
        <w:rPr>
          <w:rFonts w:cs="B Nazanin" w:hint="cs"/>
          <w:b/>
          <w:bCs/>
          <w:rtl/>
          <w:lang w:bidi="fa-IR"/>
        </w:rPr>
        <w:t xml:space="preserve">الف) </w:t>
      </w:r>
      <w:r>
        <w:rPr>
          <w:rFonts w:cs="B Nazanin" w:hint="cs"/>
          <w:b/>
          <w:bCs/>
          <w:rtl/>
          <w:lang w:bidi="fa-IR"/>
        </w:rPr>
        <w:t>واحد برگزارکننده</w:t>
      </w:r>
      <w:r w:rsidRPr="00027CFE">
        <w:rPr>
          <w:rFonts w:cs="B Nazanin" w:hint="cs"/>
          <w:b/>
          <w:bCs/>
          <w:rtl/>
          <w:lang w:bidi="fa-IR"/>
        </w:rPr>
        <w:t>:</w:t>
      </w:r>
      <w:r w:rsidR="00027CFE">
        <w:rPr>
          <w:rFonts w:cs="B Nazanin" w:hint="cs"/>
          <w:rtl/>
          <w:lang w:bidi="fa-IR"/>
        </w:rPr>
        <w:t xml:space="preserve">این واحد می تواند </w:t>
      </w:r>
      <w:r w:rsidR="00027CFE" w:rsidRPr="00027CFE">
        <w:rPr>
          <w:rFonts w:cs="B Nazanin" w:hint="cs"/>
          <w:rtl/>
          <w:lang w:bidi="fa-IR"/>
        </w:rPr>
        <w:t>هر یک از واحدهای دانشگاه علوم پزشکی تبریز اعم از يکی از معاونت ها، د</w:t>
      </w:r>
      <w:r w:rsidR="00B87959">
        <w:rPr>
          <w:rFonts w:cs="B Nazanin" w:hint="cs"/>
          <w:rtl/>
          <w:lang w:bidi="fa-IR"/>
        </w:rPr>
        <w:t>انشکده ها، مراکز آموزشی درمانی،</w:t>
      </w:r>
      <w:r w:rsidR="00027CFE" w:rsidRPr="00027CFE">
        <w:rPr>
          <w:rFonts w:cs="B Nazanin" w:hint="cs"/>
          <w:rtl/>
          <w:lang w:bidi="fa-IR"/>
        </w:rPr>
        <w:t xml:space="preserve"> پژوهشکده ها، مراکز تحقيقاتی، گروه های آموزشی، مرکز ملی آموزش مدیریت سلامت و ... باشد. </w:t>
      </w:r>
    </w:p>
    <w:p w:rsidR="008514B1" w:rsidRPr="00027CFE" w:rsidRDefault="008514B1" w:rsidP="008514B1">
      <w:pPr>
        <w:bidi/>
        <w:jc w:val="both"/>
        <w:rPr>
          <w:rFonts w:cs="B Nazanin"/>
          <w:rtl/>
          <w:lang w:bidi="fa-IR"/>
        </w:rPr>
      </w:pPr>
    </w:p>
    <w:p w:rsidR="006E57CA" w:rsidRPr="006E57CA" w:rsidRDefault="00404D91" w:rsidP="00DF65BD">
      <w:pPr>
        <w:bidi/>
        <w:jc w:val="both"/>
        <w:rPr>
          <w:rFonts w:cs="B Nazanin"/>
          <w:rtl/>
          <w:lang w:bidi="fa-IR"/>
        </w:rPr>
      </w:pPr>
      <w:r w:rsidRPr="00B8422E">
        <w:rPr>
          <w:rFonts w:cs="B Nazanin" w:hint="cs"/>
          <w:b/>
          <w:bCs/>
          <w:rtl/>
          <w:lang w:bidi="fa-IR"/>
        </w:rPr>
        <w:t>شرح وظایف واحد برگزارکننده:</w:t>
      </w:r>
    </w:p>
    <w:p w:rsidR="006E57CA" w:rsidRPr="006E57CA" w:rsidRDefault="00DF65BD" w:rsidP="006E57CA">
      <w:pPr>
        <w:bidi/>
        <w:spacing w:after="0" w:line="360" w:lineRule="auto"/>
        <w:jc w:val="both"/>
        <w:rPr>
          <w:rFonts w:cs="B Nazanin"/>
          <w:rtl/>
          <w:lang w:bidi="fa-IR"/>
        </w:rPr>
      </w:pPr>
      <w:r>
        <w:rPr>
          <w:rFonts w:cs="B Nazanin" w:hint="cs"/>
          <w:rtl/>
          <w:lang w:bidi="fa-IR"/>
        </w:rPr>
        <w:t>1</w:t>
      </w:r>
      <w:r w:rsidR="006E57CA" w:rsidRPr="006E57CA">
        <w:rPr>
          <w:rFonts w:cs="B Nazanin" w:hint="cs"/>
          <w:rtl/>
          <w:lang w:bidi="fa-IR"/>
        </w:rPr>
        <w:t>- اخذ موافقت از معاونت تحقیقات و فناوری دانشگاه مبنی بر برگزاری گردهمائی</w:t>
      </w:r>
    </w:p>
    <w:p w:rsidR="006E57CA" w:rsidRPr="006E57CA" w:rsidRDefault="00DF65BD" w:rsidP="00B33FE6">
      <w:pPr>
        <w:bidi/>
        <w:spacing w:after="0" w:line="360" w:lineRule="auto"/>
        <w:jc w:val="both"/>
        <w:rPr>
          <w:rFonts w:cs="B Nazanin"/>
          <w:rtl/>
          <w:lang w:bidi="fa-IR"/>
        </w:rPr>
      </w:pPr>
      <w:r>
        <w:rPr>
          <w:rFonts w:cs="B Nazanin" w:hint="cs"/>
          <w:rtl/>
          <w:lang w:bidi="fa-IR"/>
        </w:rPr>
        <w:t>2</w:t>
      </w:r>
      <w:r w:rsidR="006E57CA" w:rsidRPr="006E57CA">
        <w:rPr>
          <w:rFonts w:cs="B Nazanin" w:hint="cs"/>
          <w:rtl/>
          <w:lang w:bidi="fa-IR"/>
        </w:rPr>
        <w:t>- ارسال پیشن</w:t>
      </w:r>
      <w:r w:rsidR="00B33FE6">
        <w:rPr>
          <w:rFonts w:cs="B Nazanin" w:hint="cs"/>
          <w:rtl/>
          <w:lang w:bidi="fa-IR"/>
        </w:rPr>
        <w:t xml:space="preserve">هاد برگزاری گردهمائی بین المللی </w:t>
      </w:r>
      <w:r w:rsidR="00F84D4A">
        <w:rPr>
          <w:rFonts w:cs="B Nazanin" w:hint="cs"/>
          <w:rtl/>
          <w:lang w:bidi="fa-IR"/>
        </w:rPr>
        <w:t>و معرفی دبیران علمی و اجرائی</w:t>
      </w:r>
      <w:r w:rsidR="006E57CA" w:rsidRPr="006E57CA">
        <w:rPr>
          <w:rFonts w:cs="B Nazanin" w:hint="cs"/>
          <w:rtl/>
          <w:lang w:bidi="fa-IR"/>
        </w:rPr>
        <w:t xml:space="preserve"> به مدیریت امور بین الملل</w:t>
      </w:r>
    </w:p>
    <w:p w:rsidR="005B5384" w:rsidRDefault="005B5384" w:rsidP="005B5384">
      <w:pPr>
        <w:bidi/>
        <w:spacing w:line="247" w:lineRule="auto"/>
        <w:jc w:val="both"/>
        <w:rPr>
          <w:rFonts w:cs="B Nazanin"/>
          <w:rtl/>
          <w:lang w:bidi="fa-IR"/>
        </w:rPr>
      </w:pPr>
      <w:r>
        <w:rPr>
          <w:rFonts w:cs="B Nazanin" w:hint="cs"/>
          <w:rtl/>
          <w:lang w:bidi="fa-IR"/>
        </w:rPr>
        <w:t>3</w:t>
      </w:r>
      <w:r w:rsidR="006E57CA" w:rsidRPr="006E57CA">
        <w:rPr>
          <w:rFonts w:cs="B Nazanin" w:hint="cs"/>
          <w:rtl/>
          <w:lang w:bidi="fa-IR"/>
        </w:rPr>
        <w:t>- فراهم آوردن شرایط اخذ مجوز بین المللی</w:t>
      </w:r>
      <w:r>
        <w:rPr>
          <w:rFonts w:cs="B Nazanin" w:hint="cs"/>
          <w:rtl/>
          <w:lang w:bidi="fa-IR"/>
        </w:rPr>
        <w:t xml:space="preserve"> به شرح زیر: </w:t>
      </w:r>
    </w:p>
    <w:p w:rsidR="005B5384" w:rsidRDefault="005B5384" w:rsidP="005B5384">
      <w:pPr>
        <w:pStyle w:val="ListParagraph"/>
        <w:bidi/>
        <w:spacing w:after="0" w:line="360" w:lineRule="auto"/>
        <w:jc w:val="both"/>
        <w:rPr>
          <w:rFonts w:cs="B Nazanin"/>
          <w:rtl/>
          <w:lang w:bidi="fa-IR"/>
        </w:rPr>
      </w:pPr>
      <w:r>
        <w:rPr>
          <w:rFonts w:cs="B Nazanin" w:hint="cs"/>
          <w:rtl/>
          <w:lang w:bidi="fa-IR"/>
        </w:rPr>
        <w:t xml:space="preserve">1-3) </w:t>
      </w:r>
      <w:r w:rsidRPr="005B5384">
        <w:rPr>
          <w:rFonts w:cs="B Nazanin" w:hint="cs"/>
          <w:rtl/>
          <w:lang w:bidi="fa-IR"/>
        </w:rPr>
        <w:t xml:space="preserve">اخذ شناسه و مجوز بازآموزی از مرکز آموزش مداوم جامعه پزشکی </w:t>
      </w:r>
    </w:p>
    <w:p w:rsidR="00E342FD" w:rsidRDefault="00E342FD" w:rsidP="00E342FD">
      <w:pPr>
        <w:pStyle w:val="ListParagraph"/>
        <w:bidi/>
        <w:spacing w:after="0" w:line="360" w:lineRule="auto"/>
        <w:jc w:val="both"/>
        <w:rPr>
          <w:rFonts w:cs="B Nazanin"/>
          <w:rtl/>
          <w:lang w:bidi="fa-IR"/>
        </w:rPr>
      </w:pPr>
      <w:r>
        <w:rPr>
          <w:rFonts w:cs="B Nazanin" w:hint="cs"/>
          <w:rtl/>
          <w:lang w:bidi="fa-IR"/>
        </w:rPr>
        <w:t xml:space="preserve">2-3) </w:t>
      </w:r>
      <w:r w:rsidRPr="005B5384">
        <w:rPr>
          <w:rFonts w:cs="B Nazanin" w:hint="cs"/>
          <w:rtl/>
          <w:lang w:bidi="fa-IR"/>
        </w:rPr>
        <w:t xml:space="preserve">اخذ </w:t>
      </w:r>
      <w:r>
        <w:rPr>
          <w:rFonts w:cs="B Nazanin" w:hint="cs"/>
          <w:rtl/>
          <w:lang w:bidi="fa-IR"/>
        </w:rPr>
        <w:t>موافقت رسمی از حداقل یک نهاد بین المللی و یک نهاد داخلی برای</w:t>
      </w:r>
      <w:r w:rsidR="00CE5A87">
        <w:rPr>
          <w:rFonts w:cs="B Nazanin" w:hint="cs"/>
          <w:rtl/>
          <w:lang w:bidi="fa-IR"/>
        </w:rPr>
        <w:t xml:space="preserve"> مشارکت در</w:t>
      </w:r>
      <w:r>
        <w:rPr>
          <w:rFonts w:cs="B Nazanin" w:hint="cs"/>
          <w:rtl/>
          <w:lang w:bidi="fa-IR"/>
        </w:rPr>
        <w:t xml:space="preserve"> برگزاری گردهمائی </w:t>
      </w:r>
    </w:p>
    <w:p w:rsidR="00AF750F" w:rsidRDefault="00A83224" w:rsidP="00A83224">
      <w:pPr>
        <w:pStyle w:val="ListParagraph"/>
        <w:bidi/>
        <w:spacing w:after="0" w:line="360" w:lineRule="auto"/>
        <w:jc w:val="both"/>
        <w:rPr>
          <w:rFonts w:cs="B Nazanin"/>
          <w:rtl/>
          <w:lang w:bidi="fa-IR"/>
        </w:rPr>
      </w:pPr>
      <w:r>
        <w:rPr>
          <w:rFonts w:cs="B Nazanin" w:hint="cs"/>
          <w:rtl/>
          <w:lang w:bidi="fa-IR"/>
        </w:rPr>
        <w:t xml:space="preserve">3-3) تعیین سخنرانان مدعو خارجی و دعوت از آنها </w:t>
      </w:r>
    </w:p>
    <w:p w:rsidR="005B5384" w:rsidRDefault="00AF750F" w:rsidP="007F2515">
      <w:pPr>
        <w:pStyle w:val="ListParagraph"/>
        <w:bidi/>
        <w:spacing w:after="0" w:line="360" w:lineRule="auto"/>
        <w:jc w:val="both"/>
        <w:rPr>
          <w:rFonts w:cs="B Nazanin"/>
          <w:lang w:bidi="fa-IR"/>
        </w:rPr>
      </w:pPr>
      <w:r>
        <w:rPr>
          <w:rFonts w:cs="B Nazanin" w:hint="cs"/>
          <w:rtl/>
          <w:lang w:bidi="fa-IR"/>
        </w:rPr>
        <w:t xml:space="preserve">4-3) تدوین برنامه گردهمائی به زبان فارسی و انگلیسی </w:t>
      </w:r>
    </w:p>
    <w:p w:rsidR="008514B1" w:rsidRPr="007F2515" w:rsidRDefault="008514B1" w:rsidP="008514B1">
      <w:pPr>
        <w:pStyle w:val="ListParagraph"/>
        <w:bidi/>
        <w:spacing w:after="0" w:line="360" w:lineRule="auto"/>
        <w:jc w:val="both"/>
        <w:rPr>
          <w:rFonts w:cs="B Nazanin"/>
          <w:rtl/>
          <w:lang w:bidi="fa-IR"/>
        </w:rPr>
      </w:pPr>
    </w:p>
    <w:p w:rsidR="006E3CFA" w:rsidRPr="006E57CA" w:rsidRDefault="006E3CFA" w:rsidP="00687099">
      <w:pPr>
        <w:bidi/>
        <w:jc w:val="both"/>
        <w:rPr>
          <w:rFonts w:cs="B Nazanin"/>
          <w:rtl/>
          <w:lang w:bidi="fa-IR"/>
        </w:rPr>
      </w:pPr>
      <w:r w:rsidRPr="00060B29">
        <w:rPr>
          <w:rFonts w:cs="B Nazanin" w:hint="cs"/>
          <w:b/>
          <w:bCs/>
          <w:rtl/>
          <w:lang w:bidi="fa-IR"/>
        </w:rPr>
        <w:t xml:space="preserve">تبصره </w:t>
      </w:r>
      <w:r>
        <w:rPr>
          <w:rFonts w:cs="B Nazanin" w:hint="cs"/>
          <w:b/>
          <w:bCs/>
          <w:rtl/>
          <w:lang w:bidi="fa-IR"/>
        </w:rPr>
        <w:t>سه</w:t>
      </w:r>
      <w:r w:rsidRPr="00060B29">
        <w:rPr>
          <w:rFonts w:cs="B Nazanin" w:hint="cs"/>
          <w:b/>
          <w:bCs/>
          <w:rtl/>
          <w:lang w:bidi="fa-IR"/>
        </w:rPr>
        <w:t>:</w:t>
      </w:r>
      <w:r w:rsidR="002D3987">
        <w:rPr>
          <w:rFonts w:cs="B Nazanin" w:hint="cs"/>
          <w:rtl/>
          <w:lang w:bidi="fa-IR"/>
        </w:rPr>
        <w:t>جهت اقدام برای اخذ مجوز بین المللی مستندات اقدامات فوق بصورت فایل ا</w:t>
      </w:r>
      <w:r w:rsidR="00687099">
        <w:rPr>
          <w:rFonts w:cs="B Nazanin" w:hint="cs"/>
          <w:rtl/>
          <w:lang w:bidi="fa-IR"/>
        </w:rPr>
        <w:t>لکترونیکی</w:t>
      </w:r>
      <w:r w:rsidR="002D3987">
        <w:rPr>
          <w:rFonts w:cs="B Nazanin" w:hint="cs"/>
          <w:rtl/>
          <w:lang w:bidi="fa-IR"/>
        </w:rPr>
        <w:t xml:space="preserve"> (عکس یا اسکن) به همراه نامه رسمی از طریق واحد برگزارکننده به مدیریت امور بین الملل دانشگاه ارسال خواهد گردید. </w:t>
      </w:r>
    </w:p>
    <w:p w:rsidR="00352097" w:rsidRDefault="00FF7651" w:rsidP="006E57CA">
      <w:pPr>
        <w:bidi/>
        <w:spacing w:after="0" w:line="360" w:lineRule="auto"/>
        <w:jc w:val="both"/>
        <w:rPr>
          <w:rFonts w:cs="B Nazanin"/>
          <w:rtl/>
          <w:lang w:bidi="fa-IR"/>
        </w:rPr>
      </w:pPr>
      <w:r>
        <w:rPr>
          <w:rFonts w:cs="B Nazanin" w:hint="cs"/>
          <w:rtl/>
          <w:lang w:bidi="fa-IR"/>
        </w:rPr>
        <w:t>4</w:t>
      </w:r>
      <w:r w:rsidR="006E57CA" w:rsidRPr="006E57CA">
        <w:rPr>
          <w:rFonts w:cs="B Nazanin" w:hint="cs"/>
          <w:rtl/>
          <w:lang w:bidi="fa-IR"/>
        </w:rPr>
        <w:t xml:space="preserve">- </w:t>
      </w:r>
      <w:r w:rsidR="00352097">
        <w:rPr>
          <w:rFonts w:cs="B Nazanin" w:hint="cs"/>
          <w:rtl/>
          <w:lang w:bidi="fa-IR"/>
        </w:rPr>
        <w:t>ارائه لیست مشخصات</w:t>
      </w:r>
      <w:r w:rsidR="006F6991">
        <w:rPr>
          <w:rFonts w:cs="B Nazanin" w:hint="cs"/>
          <w:rtl/>
          <w:lang w:bidi="fa-IR"/>
        </w:rPr>
        <w:t xml:space="preserve"> کلیه</w:t>
      </w:r>
      <w:r w:rsidR="00352097">
        <w:rPr>
          <w:rFonts w:cs="B Nazanin" w:hint="cs"/>
          <w:rtl/>
          <w:lang w:bidi="fa-IR"/>
        </w:rPr>
        <w:t xml:space="preserve"> افراد خارجی و ایرانیان مقیم خارج از کشور ( اعم از </w:t>
      </w:r>
      <w:r w:rsidR="00695E8B">
        <w:rPr>
          <w:rFonts w:cs="B Nazanin" w:hint="cs"/>
          <w:rtl/>
          <w:lang w:bidi="fa-IR"/>
        </w:rPr>
        <w:t xml:space="preserve">سخنرانان و شرکت کنندگان و ... ) به حراست دانشگاه </w:t>
      </w:r>
    </w:p>
    <w:p w:rsidR="00352097" w:rsidRDefault="00352097" w:rsidP="00695E8B">
      <w:pPr>
        <w:bidi/>
        <w:spacing w:after="0" w:line="360" w:lineRule="auto"/>
        <w:jc w:val="both"/>
        <w:rPr>
          <w:rFonts w:cs="B Nazanin"/>
          <w:rtl/>
          <w:lang w:bidi="fa-IR"/>
        </w:rPr>
      </w:pPr>
      <w:r>
        <w:rPr>
          <w:rFonts w:cs="B Nazanin" w:hint="cs"/>
          <w:rtl/>
          <w:lang w:bidi="fa-IR"/>
        </w:rPr>
        <w:t xml:space="preserve">5- </w:t>
      </w:r>
      <w:r w:rsidR="006E57CA" w:rsidRPr="006E57CA">
        <w:rPr>
          <w:rFonts w:cs="B Nazanin" w:hint="cs"/>
          <w:rtl/>
          <w:lang w:bidi="fa-IR"/>
        </w:rPr>
        <w:t xml:space="preserve">ارائه گزارش نهائی از برگزاری گردهمائی به مدیریت امور بین الملل </w:t>
      </w:r>
    </w:p>
    <w:p w:rsidR="00731C61" w:rsidRDefault="00687099" w:rsidP="009F6ACB">
      <w:pPr>
        <w:bidi/>
        <w:spacing w:after="0" w:line="360" w:lineRule="auto"/>
        <w:jc w:val="both"/>
        <w:rPr>
          <w:rFonts w:cs="B Nazanin"/>
          <w:rtl/>
          <w:lang w:bidi="fa-IR"/>
        </w:rPr>
      </w:pPr>
      <w:r>
        <w:rPr>
          <w:rFonts w:cs="B Nazanin" w:hint="cs"/>
          <w:b/>
          <w:bCs/>
          <w:rtl/>
          <w:lang w:bidi="fa-IR"/>
        </w:rPr>
        <w:t>ب</w:t>
      </w:r>
      <w:r w:rsidR="00731C61" w:rsidRPr="00491CD1">
        <w:rPr>
          <w:rFonts w:cs="B Nazanin" w:hint="cs"/>
          <w:b/>
          <w:bCs/>
          <w:rtl/>
          <w:lang w:bidi="fa-IR"/>
        </w:rPr>
        <w:t xml:space="preserve">) </w:t>
      </w:r>
      <w:r w:rsidR="00731C61">
        <w:rPr>
          <w:rFonts w:cs="B Nazanin" w:hint="cs"/>
          <w:b/>
          <w:bCs/>
          <w:rtl/>
          <w:lang w:bidi="fa-IR"/>
        </w:rPr>
        <w:t>مدیریت امور بین الملل</w:t>
      </w:r>
    </w:p>
    <w:p w:rsidR="009F6ACB" w:rsidRDefault="009F6ACB" w:rsidP="00F56695">
      <w:pPr>
        <w:bidi/>
        <w:jc w:val="both"/>
        <w:rPr>
          <w:rFonts w:cs="B Nazanin"/>
          <w:rtl/>
          <w:lang w:bidi="fa-IR"/>
        </w:rPr>
      </w:pPr>
      <w:r w:rsidRPr="00B8422E">
        <w:rPr>
          <w:rFonts w:cs="B Nazanin" w:hint="cs"/>
          <w:b/>
          <w:bCs/>
          <w:rtl/>
          <w:lang w:bidi="fa-IR"/>
        </w:rPr>
        <w:t xml:space="preserve">شرح وظایف </w:t>
      </w:r>
      <w:r w:rsidR="00F56695">
        <w:rPr>
          <w:rFonts w:cs="B Nazanin" w:hint="cs"/>
          <w:b/>
          <w:bCs/>
          <w:rtl/>
          <w:lang w:bidi="fa-IR"/>
        </w:rPr>
        <w:t>مدیریت امور بین الملل</w:t>
      </w:r>
      <w:r w:rsidRPr="00B8422E">
        <w:rPr>
          <w:rFonts w:cs="B Nazanin" w:hint="cs"/>
          <w:b/>
          <w:bCs/>
          <w:rtl/>
          <w:lang w:bidi="fa-IR"/>
        </w:rPr>
        <w:t>:</w:t>
      </w:r>
    </w:p>
    <w:p w:rsidR="00E60A9C" w:rsidRPr="00E60A9C" w:rsidRDefault="00E60A9C" w:rsidP="00E60A9C">
      <w:pPr>
        <w:bidi/>
        <w:spacing w:after="0" w:line="360" w:lineRule="auto"/>
        <w:jc w:val="both"/>
        <w:rPr>
          <w:rFonts w:cs="B Nazanin"/>
          <w:b/>
          <w:bCs/>
          <w:rtl/>
          <w:lang w:bidi="fa-IR"/>
        </w:rPr>
      </w:pPr>
      <w:r>
        <w:rPr>
          <w:rFonts w:cs="B Nazanin" w:hint="cs"/>
          <w:rtl/>
          <w:lang w:bidi="fa-IR"/>
        </w:rPr>
        <w:t>1</w:t>
      </w:r>
      <w:r w:rsidRPr="00E60A9C">
        <w:rPr>
          <w:rFonts w:cs="B Nazanin" w:hint="cs"/>
          <w:rtl/>
          <w:lang w:bidi="fa-IR"/>
        </w:rPr>
        <w:t>- مطابقت</w:t>
      </w:r>
      <w:r w:rsidR="008514B1">
        <w:rPr>
          <w:rFonts w:cs="B Nazanin"/>
          <w:lang w:bidi="fa-IR"/>
        </w:rPr>
        <w:t xml:space="preserve"> </w:t>
      </w:r>
      <w:r w:rsidRPr="00E60A9C">
        <w:rPr>
          <w:rFonts w:cs="B Nazanin" w:hint="cs"/>
          <w:rtl/>
          <w:lang w:bidi="fa-IR"/>
        </w:rPr>
        <w:t>پیشنهاد برگزاری گردهمائی بین المللی و مستندات مربوطه با شیوه نامه</w:t>
      </w:r>
    </w:p>
    <w:p w:rsidR="00E60A9C" w:rsidRPr="00E60A9C" w:rsidRDefault="00E60A9C" w:rsidP="00E60A9C">
      <w:pPr>
        <w:bidi/>
        <w:spacing w:after="0" w:line="360" w:lineRule="auto"/>
        <w:jc w:val="both"/>
        <w:rPr>
          <w:rFonts w:cs="B Nazanin"/>
          <w:b/>
          <w:bCs/>
          <w:rtl/>
          <w:lang w:bidi="fa-IR"/>
        </w:rPr>
      </w:pPr>
      <w:r>
        <w:rPr>
          <w:rFonts w:cs="B Nazanin" w:hint="cs"/>
          <w:b/>
          <w:bCs/>
          <w:rtl/>
          <w:lang w:bidi="fa-IR"/>
        </w:rPr>
        <w:t>2</w:t>
      </w:r>
      <w:r w:rsidRPr="00E60A9C">
        <w:rPr>
          <w:rFonts w:cs="B Nazanin" w:hint="cs"/>
          <w:b/>
          <w:bCs/>
          <w:rtl/>
          <w:lang w:bidi="fa-IR"/>
        </w:rPr>
        <w:t xml:space="preserve">- </w:t>
      </w:r>
      <w:r w:rsidRPr="00E60A9C">
        <w:rPr>
          <w:rFonts w:cs="B Nazanin" w:hint="cs"/>
          <w:rtl/>
          <w:lang w:bidi="fa-IR"/>
        </w:rPr>
        <w:t>اعلام موافقت مشروط با برگزاری گردهمائی</w:t>
      </w:r>
      <w:r w:rsidRPr="00E60A9C">
        <w:rPr>
          <w:rFonts w:cs="B Nazanin" w:hint="cs"/>
          <w:b/>
          <w:bCs/>
          <w:rtl/>
          <w:lang w:bidi="fa-IR"/>
        </w:rPr>
        <w:t xml:space="preserve"> ( </w:t>
      </w:r>
      <w:r w:rsidRPr="00E60A9C">
        <w:rPr>
          <w:rFonts w:cs="B Nazanin" w:hint="cs"/>
          <w:rtl/>
          <w:lang w:bidi="fa-IR"/>
        </w:rPr>
        <w:t>موافقت قطعی منوط به وصول مصوبه کارگروه وزارتی است</w:t>
      </w:r>
      <w:r w:rsidRPr="00E60A9C">
        <w:rPr>
          <w:rFonts w:cs="B Nazanin" w:hint="cs"/>
          <w:b/>
          <w:bCs/>
          <w:rtl/>
          <w:lang w:bidi="fa-IR"/>
        </w:rPr>
        <w:t xml:space="preserve">. ) </w:t>
      </w:r>
    </w:p>
    <w:p w:rsidR="00E60A9C" w:rsidRPr="00E60A9C" w:rsidRDefault="00E60A9C" w:rsidP="00E60A9C">
      <w:pPr>
        <w:bidi/>
        <w:spacing w:after="0" w:line="360" w:lineRule="auto"/>
        <w:jc w:val="both"/>
        <w:rPr>
          <w:rFonts w:cs="B Nazanin"/>
          <w:rtl/>
          <w:lang w:bidi="fa-IR"/>
        </w:rPr>
      </w:pPr>
      <w:r>
        <w:rPr>
          <w:rFonts w:cs="B Nazanin" w:hint="cs"/>
          <w:rtl/>
          <w:lang w:bidi="fa-IR"/>
        </w:rPr>
        <w:t>3</w:t>
      </w:r>
      <w:r w:rsidRPr="00E60A9C">
        <w:rPr>
          <w:rFonts w:cs="B Nazanin" w:hint="cs"/>
          <w:rtl/>
          <w:lang w:bidi="fa-IR"/>
        </w:rPr>
        <w:t>- صدور احکام</w:t>
      </w:r>
      <w:r w:rsidR="00520115">
        <w:rPr>
          <w:rFonts w:cs="B Nazanin" w:hint="cs"/>
          <w:rtl/>
          <w:lang w:bidi="fa-IR"/>
        </w:rPr>
        <w:t xml:space="preserve"> موقت و قطعی</w:t>
      </w:r>
      <w:r w:rsidRPr="00E60A9C">
        <w:rPr>
          <w:rFonts w:cs="B Nazanin" w:hint="cs"/>
          <w:rtl/>
          <w:lang w:bidi="fa-IR"/>
        </w:rPr>
        <w:t xml:space="preserve"> دبیران علمی و اجرائی گردهمائی </w:t>
      </w:r>
    </w:p>
    <w:p w:rsidR="00E60A9C" w:rsidRPr="00E60A9C" w:rsidRDefault="00E60A9C" w:rsidP="00E60A9C">
      <w:pPr>
        <w:bidi/>
        <w:spacing w:after="0" w:line="360" w:lineRule="auto"/>
        <w:jc w:val="both"/>
        <w:rPr>
          <w:rFonts w:cs="B Nazanin"/>
          <w:rtl/>
          <w:lang w:bidi="fa-IR"/>
        </w:rPr>
      </w:pPr>
      <w:r>
        <w:rPr>
          <w:rFonts w:cs="B Nazanin" w:hint="cs"/>
          <w:rtl/>
          <w:lang w:bidi="fa-IR"/>
        </w:rPr>
        <w:t>4</w:t>
      </w:r>
      <w:r w:rsidRPr="00E60A9C">
        <w:rPr>
          <w:rFonts w:cs="B Nazanin" w:hint="cs"/>
          <w:rtl/>
          <w:lang w:bidi="fa-IR"/>
        </w:rPr>
        <w:t xml:space="preserve">- عقد تفاهم نامه با دبیر اجرائی گردهمائی </w:t>
      </w:r>
    </w:p>
    <w:p w:rsidR="00E60A9C" w:rsidRPr="00E60A9C" w:rsidRDefault="00E60A9C" w:rsidP="00E60A9C">
      <w:pPr>
        <w:bidi/>
        <w:spacing w:after="0" w:line="360" w:lineRule="auto"/>
        <w:jc w:val="both"/>
        <w:rPr>
          <w:rFonts w:cs="B Nazanin"/>
          <w:rtl/>
          <w:lang w:bidi="fa-IR"/>
        </w:rPr>
      </w:pPr>
      <w:r>
        <w:rPr>
          <w:rFonts w:cs="B Nazanin" w:hint="cs"/>
          <w:rtl/>
          <w:lang w:bidi="fa-IR"/>
        </w:rPr>
        <w:t>5</w:t>
      </w:r>
      <w:r w:rsidRPr="00E60A9C">
        <w:rPr>
          <w:rFonts w:cs="B Nazanin" w:hint="cs"/>
          <w:rtl/>
          <w:lang w:bidi="fa-IR"/>
        </w:rPr>
        <w:t xml:space="preserve">- درخواست ابلاغ </w:t>
      </w:r>
      <w:r w:rsidR="008328C6">
        <w:rPr>
          <w:rFonts w:cs="B Nazanin" w:hint="cs"/>
          <w:rtl/>
          <w:lang w:bidi="fa-IR"/>
        </w:rPr>
        <w:t>اعتبار از معاونت توسعه مدیریت و</w:t>
      </w:r>
      <w:r w:rsidRPr="00E60A9C">
        <w:rPr>
          <w:rFonts w:cs="B Nazanin" w:hint="cs"/>
          <w:rtl/>
          <w:lang w:bidi="fa-IR"/>
        </w:rPr>
        <w:t xml:space="preserve"> منابع </w:t>
      </w:r>
    </w:p>
    <w:p w:rsidR="00E60A9C" w:rsidRPr="00E60A9C" w:rsidRDefault="00185616" w:rsidP="00E60A9C">
      <w:pPr>
        <w:bidi/>
        <w:spacing w:after="0" w:line="360" w:lineRule="auto"/>
        <w:jc w:val="both"/>
        <w:rPr>
          <w:rFonts w:cs="B Nazanin"/>
          <w:lang w:bidi="fa-IR"/>
        </w:rPr>
      </w:pPr>
      <w:r>
        <w:rPr>
          <w:rFonts w:cs="B Nazanin" w:hint="cs"/>
          <w:rtl/>
          <w:lang w:bidi="fa-IR"/>
        </w:rPr>
        <w:lastRenderedPageBreak/>
        <w:t>6</w:t>
      </w:r>
      <w:r w:rsidR="00E60A9C" w:rsidRPr="00E60A9C">
        <w:rPr>
          <w:rFonts w:cs="B Nazanin" w:hint="cs"/>
          <w:rtl/>
          <w:lang w:bidi="fa-IR"/>
        </w:rPr>
        <w:t xml:space="preserve">- </w:t>
      </w:r>
      <w:r w:rsidR="00E60A9C" w:rsidRPr="00E60A9C">
        <w:rPr>
          <w:rFonts w:cs="B Nazanin" w:hint="cs"/>
          <w:rtl/>
        </w:rPr>
        <w:t xml:space="preserve">مکاتبه با وزارت متبوع برای اخذ مجوز بین المللی گردهمائی </w:t>
      </w:r>
    </w:p>
    <w:p w:rsidR="00E60A9C" w:rsidRPr="00E60A9C" w:rsidRDefault="00185616" w:rsidP="00E60A9C">
      <w:pPr>
        <w:bidi/>
        <w:spacing w:after="0" w:line="360" w:lineRule="auto"/>
        <w:jc w:val="both"/>
        <w:rPr>
          <w:rFonts w:cs="B Nazanin"/>
          <w:rtl/>
          <w:lang w:bidi="fa-IR"/>
        </w:rPr>
      </w:pPr>
      <w:r>
        <w:rPr>
          <w:rFonts w:cs="B Nazanin" w:hint="cs"/>
          <w:rtl/>
        </w:rPr>
        <w:t>7</w:t>
      </w:r>
      <w:r w:rsidR="00E60A9C" w:rsidRPr="00E60A9C">
        <w:rPr>
          <w:rFonts w:cs="B Nazanin" w:hint="cs"/>
          <w:rtl/>
        </w:rPr>
        <w:t>- تسهیل اخذ ویزا برای سخنرانان مدعو گردهمائی</w:t>
      </w:r>
      <w:r w:rsidR="00E60A9C" w:rsidRPr="00E60A9C">
        <w:rPr>
          <w:rFonts w:cs="B Nazanin" w:hint="cs"/>
          <w:rtl/>
          <w:lang w:bidi="fa-IR"/>
        </w:rPr>
        <w:t xml:space="preserve"> در صورت درخواست واحد برگزارکننده </w:t>
      </w:r>
    </w:p>
    <w:p w:rsidR="00E60A9C" w:rsidRPr="00E60A9C" w:rsidRDefault="00185616" w:rsidP="00E60A9C">
      <w:pPr>
        <w:bidi/>
        <w:spacing w:after="0" w:line="360" w:lineRule="auto"/>
        <w:jc w:val="both"/>
        <w:rPr>
          <w:rFonts w:cs="B Nazanin"/>
          <w:rtl/>
          <w:lang w:bidi="fa-IR"/>
        </w:rPr>
      </w:pPr>
      <w:r>
        <w:rPr>
          <w:rFonts w:cs="B Nazanin" w:hint="cs"/>
          <w:rtl/>
          <w:lang w:bidi="fa-IR"/>
        </w:rPr>
        <w:t>8</w:t>
      </w:r>
      <w:r w:rsidR="00E60A9C" w:rsidRPr="00E60A9C">
        <w:rPr>
          <w:rFonts w:cs="B Nazanin" w:hint="cs"/>
          <w:rtl/>
          <w:lang w:bidi="fa-IR"/>
        </w:rPr>
        <w:t xml:space="preserve">- تهیه گزارش و ارسال آن به ذینفعان  </w:t>
      </w:r>
    </w:p>
    <w:sectPr w:rsidR="00E60A9C" w:rsidRPr="00E60A9C" w:rsidSect="009A3D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DD" w:rsidRDefault="00A520DD" w:rsidP="00237626">
      <w:pPr>
        <w:spacing w:after="0" w:line="240" w:lineRule="auto"/>
      </w:pPr>
      <w:r>
        <w:separator/>
      </w:r>
    </w:p>
  </w:endnote>
  <w:endnote w:type="continuationSeparator" w:id="1">
    <w:p w:rsidR="00A520DD" w:rsidRDefault="00A520DD" w:rsidP="00237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30" w:rsidRDefault="00453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64324"/>
      <w:docPartObj>
        <w:docPartGallery w:val="Page Numbers (Bottom of Page)"/>
        <w:docPartUnique/>
      </w:docPartObj>
    </w:sdtPr>
    <w:sdtEndPr>
      <w:rPr>
        <w:noProof/>
      </w:rPr>
    </w:sdtEndPr>
    <w:sdtContent>
      <w:p w:rsidR="00237626" w:rsidRDefault="00B94BFF">
        <w:pPr>
          <w:pStyle w:val="Footer"/>
          <w:jc w:val="center"/>
        </w:pPr>
        <w:r>
          <w:fldChar w:fldCharType="begin"/>
        </w:r>
        <w:r w:rsidR="00237626">
          <w:instrText xml:space="preserve"> PAGE   \* MERGEFORMAT </w:instrText>
        </w:r>
        <w:r>
          <w:fldChar w:fldCharType="separate"/>
        </w:r>
        <w:r w:rsidR="008514B1">
          <w:rPr>
            <w:noProof/>
          </w:rPr>
          <w:t>2</w:t>
        </w:r>
        <w:r>
          <w:rPr>
            <w:noProof/>
          </w:rPr>
          <w:fldChar w:fldCharType="end"/>
        </w:r>
      </w:p>
    </w:sdtContent>
  </w:sdt>
  <w:p w:rsidR="00237626" w:rsidRDefault="002376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30" w:rsidRDefault="00453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DD" w:rsidRDefault="00A520DD" w:rsidP="00237626">
      <w:pPr>
        <w:spacing w:after="0" w:line="240" w:lineRule="auto"/>
      </w:pPr>
      <w:r>
        <w:separator/>
      </w:r>
    </w:p>
  </w:footnote>
  <w:footnote w:type="continuationSeparator" w:id="1">
    <w:p w:rsidR="00A520DD" w:rsidRDefault="00A520DD" w:rsidP="00237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30" w:rsidRDefault="00B94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61563" o:spid="_x0000_s3077" type="#_x0000_t75" style="position:absolute;margin-left:0;margin-top:0;width:467.95pt;height:571.7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30" w:rsidRDefault="00B94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61564" o:spid="_x0000_s3078" type="#_x0000_t75" style="position:absolute;margin-left:0;margin-top:0;width:467.95pt;height:571.7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30" w:rsidRDefault="00B94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61562" o:spid="_x0000_s3076" type="#_x0000_t75" style="position:absolute;margin-left:0;margin-top:0;width:467.95pt;height:571.7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A9C"/>
    <w:multiLevelType w:val="hybridMultilevel"/>
    <w:tmpl w:val="ED44D80E"/>
    <w:lvl w:ilvl="0" w:tplc="296A1200">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15C1D"/>
    <w:multiLevelType w:val="hybridMultilevel"/>
    <w:tmpl w:val="0C3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E3C5D"/>
    <w:multiLevelType w:val="hybridMultilevel"/>
    <w:tmpl w:val="130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rsids>
    <w:rsidRoot w:val="009A3D00"/>
    <w:rsid w:val="000226D6"/>
    <w:rsid w:val="00027CFE"/>
    <w:rsid w:val="00060B29"/>
    <w:rsid w:val="00090FF4"/>
    <w:rsid w:val="000D644B"/>
    <w:rsid w:val="00151C9E"/>
    <w:rsid w:val="00185616"/>
    <w:rsid w:val="0019338E"/>
    <w:rsid w:val="001A2E67"/>
    <w:rsid w:val="001A5F0D"/>
    <w:rsid w:val="001D303D"/>
    <w:rsid w:val="00206C1C"/>
    <w:rsid w:val="0023135E"/>
    <w:rsid w:val="00234521"/>
    <w:rsid w:val="00237626"/>
    <w:rsid w:val="002443CB"/>
    <w:rsid w:val="002D3987"/>
    <w:rsid w:val="002E6841"/>
    <w:rsid w:val="003021D4"/>
    <w:rsid w:val="00314FBD"/>
    <w:rsid w:val="00316D6D"/>
    <w:rsid w:val="00352097"/>
    <w:rsid w:val="0035592B"/>
    <w:rsid w:val="00365EAC"/>
    <w:rsid w:val="0039040A"/>
    <w:rsid w:val="003E6F36"/>
    <w:rsid w:val="00404D91"/>
    <w:rsid w:val="004424A9"/>
    <w:rsid w:val="00445DCF"/>
    <w:rsid w:val="00451D8D"/>
    <w:rsid w:val="00453930"/>
    <w:rsid w:val="0046623D"/>
    <w:rsid w:val="00491CD1"/>
    <w:rsid w:val="004E78AA"/>
    <w:rsid w:val="00520115"/>
    <w:rsid w:val="00533AAF"/>
    <w:rsid w:val="00557582"/>
    <w:rsid w:val="005B5384"/>
    <w:rsid w:val="00612364"/>
    <w:rsid w:val="00616A3E"/>
    <w:rsid w:val="0063693F"/>
    <w:rsid w:val="00650FAF"/>
    <w:rsid w:val="00687099"/>
    <w:rsid w:val="00695E8B"/>
    <w:rsid w:val="006A249E"/>
    <w:rsid w:val="006A290E"/>
    <w:rsid w:val="006B7C73"/>
    <w:rsid w:val="006E14DD"/>
    <w:rsid w:val="006E3CFA"/>
    <w:rsid w:val="006E57CA"/>
    <w:rsid w:val="006E6A78"/>
    <w:rsid w:val="006F301D"/>
    <w:rsid w:val="006F6991"/>
    <w:rsid w:val="00731C61"/>
    <w:rsid w:val="00732016"/>
    <w:rsid w:val="007605B4"/>
    <w:rsid w:val="007720AB"/>
    <w:rsid w:val="00783EF0"/>
    <w:rsid w:val="00784D43"/>
    <w:rsid w:val="00794499"/>
    <w:rsid w:val="007F2515"/>
    <w:rsid w:val="008153A4"/>
    <w:rsid w:val="008328C6"/>
    <w:rsid w:val="008514B1"/>
    <w:rsid w:val="008756A7"/>
    <w:rsid w:val="008906C9"/>
    <w:rsid w:val="0092530B"/>
    <w:rsid w:val="00946506"/>
    <w:rsid w:val="00966FDC"/>
    <w:rsid w:val="009738A3"/>
    <w:rsid w:val="0099347D"/>
    <w:rsid w:val="009A3D00"/>
    <w:rsid w:val="009C7AF2"/>
    <w:rsid w:val="009F6ACB"/>
    <w:rsid w:val="00A06E0D"/>
    <w:rsid w:val="00A07450"/>
    <w:rsid w:val="00A30285"/>
    <w:rsid w:val="00A520DD"/>
    <w:rsid w:val="00A83224"/>
    <w:rsid w:val="00AF750F"/>
    <w:rsid w:val="00B127DA"/>
    <w:rsid w:val="00B32BA3"/>
    <w:rsid w:val="00B33FE6"/>
    <w:rsid w:val="00B447A6"/>
    <w:rsid w:val="00B8422E"/>
    <w:rsid w:val="00B87959"/>
    <w:rsid w:val="00B94BFF"/>
    <w:rsid w:val="00BD0311"/>
    <w:rsid w:val="00BE6E67"/>
    <w:rsid w:val="00BF2A3D"/>
    <w:rsid w:val="00C167DE"/>
    <w:rsid w:val="00C53D41"/>
    <w:rsid w:val="00CB1FBC"/>
    <w:rsid w:val="00CB5BF0"/>
    <w:rsid w:val="00CE33DB"/>
    <w:rsid w:val="00CE5A87"/>
    <w:rsid w:val="00D809EA"/>
    <w:rsid w:val="00DA1622"/>
    <w:rsid w:val="00DA530A"/>
    <w:rsid w:val="00DB01AE"/>
    <w:rsid w:val="00DF65BD"/>
    <w:rsid w:val="00E15E00"/>
    <w:rsid w:val="00E342FD"/>
    <w:rsid w:val="00E42971"/>
    <w:rsid w:val="00E53A48"/>
    <w:rsid w:val="00E60A9C"/>
    <w:rsid w:val="00EB603A"/>
    <w:rsid w:val="00F056C9"/>
    <w:rsid w:val="00F15CCE"/>
    <w:rsid w:val="00F270E4"/>
    <w:rsid w:val="00F56287"/>
    <w:rsid w:val="00F56695"/>
    <w:rsid w:val="00F84D4A"/>
    <w:rsid w:val="00F87437"/>
    <w:rsid w:val="00FB6842"/>
    <w:rsid w:val="00FE10A9"/>
    <w:rsid w:val="00FF76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0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00"/>
    <w:rPr>
      <w:color w:val="0563C1" w:themeColor="hyperlink"/>
      <w:u w:val="single"/>
    </w:rPr>
  </w:style>
  <w:style w:type="paragraph" w:styleId="Header">
    <w:name w:val="header"/>
    <w:basedOn w:val="Normal"/>
    <w:link w:val="HeaderChar"/>
    <w:uiPriority w:val="99"/>
    <w:unhideWhenUsed/>
    <w:rsid w:val="0023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626"/>
    <w:rPr>
      <w:rFonts w:ascii="Calibri" w:eastAsia="Calibri" w:hAnsi="Calibri" w:cs="Arial"/>
    </w:rPr>
  </w:style>
  <w:style w:type="paragraph" w:styleId="Footer">
    <w:name w:val="footer"/>
    <w:basedOn w:val="Normal"/>
    <w:link w:val="FooterChar"/>
    <w:uiPriority w:val="99"/>
    <w:unhideWhenUsed/>
    <w:rsid w:val="0023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626"/>
    <w:rPr>
      <w:rFonts w:ascii="Calibri" w:eastAsia="Calibri" w:hAnsi="Calibri" w:cs="Arial"/>
    </w:rPr>
  </w:style>
  <w:style w:type="paragraph" w:styleId="ListParagraph">
    <w:name w:val="List Paragraph"/>
    <w:basedOn w:val="Normal"/>
    <w:uiPriority w:val="34"/>
    <w:qFormat/>
    <w:rsid w:val="005B53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108</cp:revision>
  <dcterms:created xsi:type="dcterms:W3CDTF">2019-08-28T09:26:00Z</dcterms:created>
  <dcterms:modified xsi:type="dcterms:W3CDTF">2019-12-29T05:30:00Z</dcterms:modified>
</cp:coreProperties>
</file>